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D9B8D6" w14:textId="77777777" w:rsidR="005367CF" w:rsidRDefault="008A01C0">
      <w:pPr>
        <w:spacing w:line="300" w:lineRule="auto"/>
        <w:jc w:val="center"/>
        <w:rPr>
          <w:rFonts w:ascii="黑体" w:eastAsia="黑体"/>
          <w:sz w:val="44"/>
        </w:rPr>
      </w:pPr>
      <w:proofErr w:type="gramStart"/>
      <w:r>
        <w:rPr>
          <w:rFonts w:ascii="黑体" w:eastAsia="黑体" w:hint="eastAsia"/>
          <w:sz w:val="44"/>
        </w:rPr>
        <w:t>严班本科生</w:t>
      </w:r>
      <w:proofErr w:type="gramEnd"/>
      <w:r>
        <w:rPr>
          <w:rFonts w:ascii="黑体" w:eastAsia="黑体" w:hint="eastAsia"/>
          <w:sz w:val="44"/>
        </w:rPr>
        <w:t>科研实践课题信息表</w:t>
      </w:r>
      <w:r>
        <w:rPr>
          <w:rFonts w:ascii="黑体" w:eastAsia="黑体" w:hint="eastAsia"/>
          <w:sz w:val="48"/>
        </w:rPr>
        <w:t xml:space="preserve">                     </w:t>
      </w:r>
    </w:p>
    <w:p w14:paraId="36C68A20" w14:textId="77777777" w:rsidR="005367CF" w:rsidRDefault="005367CF">
      <w:pPr>
        <w:rPr>
          <w:b/>
          <w:sz w:val="28"/>
          <w:szCs w:val="28"/>
        </w:rPr>
      </w:pPr>
    </w:p>
    <w:tbl>
      <w:tblPr>
        <w:tblW w:w="82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5"/>
        <w:gridCol w:w="1207"/>
        <w:gridCol w:w="1638"/>
        <w:gridCol w:w="3752"/>
      </w:tblGrid>
      <w:tr w:rsidR="005367CF" w14:paraId="7BDE1670" w14:textId="77777777" w:rsidTr="008A01C0">
        <w:tc>
          <w:tcPr>
            <w:tcW w:w="1675" w:type="dxa"/>
          </w:tcPr>
          <w:p w14:paraId="12A238F4" w14:textId="77777777" w:rsidR="005367CF" w:rsidRDefault="008A01C0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597" w:type="dxa"/>
            <w:gridSpan w:val="3"/>
          </w:tcPr>
          <w:p w14:paraId="1C4CA0D0" w14:textId="77777777" w:rsidR="005367CF" w:rsidRDefault="008A01C0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THz</w:t>
            </w:r>
            <w:proofErr w:type="gramStart"/>
            <w:r>
              <w:rPr>
                <w:rFonts w:hint="eastAsia"/>
                <w:b/>
                <w:sz w:val="28"/>
                <w:szCs w:val="28"/>
              </w:rPr>
              <w:t>波单像素</w:t>
            </w:r>
            <w:proofErr w:type="gramEnd"/>
            <w:r>
              <w:rPr>
                <w:rFonts w:hint="eastAsia"/>
                <w:b/>
                <w:sz w:val="28"/>
                <w:szCs w:val="28"/>
              </w:rPr>
              <w:t>成像系统的空间光调制器研制</w:t>
            </w:r>
          </w:p>
        </w:tc>
      </w:tr>
      <w:tr w:rsidR="005367CF" w14:paraId="57DD86F4" w14:textId="77777777" w:rsidTr="008A01C0">
        <w:tc>
          <w:tcPr>
            <w:tcW w:w="1675" w:type="dxa"/>
          </w:tcPr>
          <w:p w14:paraId="1CDC4FA9" w14:textId="77777777" w:rsidR="005367CF" w:rsidRDefault="008A01C0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负责人</w:t>
            </w:r>
          </w:p>
        </w:tc>
        <w:tc>
          <w:tcPr>
            <w:tcW w:w="1207" w:type="dxa"/>
          </w:tcPr>
          <w:p w14:paraId="5C2E4477" w14:textId="77777777" w:rsidR="005367CF" w:rsidRDefault="008A01C0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全保刚</w:t>
            </w:r>
          </w:p>
        </w:tc>
        <w:tc>
          <w:tcPr>
            <w:tcW w:w="1638" w:type="dxa"/>
          </w:tcPr>
          <w:p w14:paraId="28DCAB8C" w14:textId="77777777" w:rsidR="005367CF" w:rsidRDefault="008A01C0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3752" w:type="dxa"/>
          </w:tcPr>
          <w:p w14:paraId="683B4B67" w14:textId="77777777" w:rsidR="005367CF" w:rsidRDefault="008A01C0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rFonts w:hint="eastAsia"/>
                <w:b/>
                <w:sz w:val="28"/>
                <w:szCs w:val="28"/>
              </w:rPr>
              <w:t>quanbaogang@iphy.ac.cn</w:t>
            </w:r>
            <w:proofErr w:type="spellEnd"/>
          </w:p>
        </w:tc>
      </w:tr>
      <w:tr w:rsidR="005367CF" w14:paraId="712D2849" w14:textId="77777777" w:rsidTr="008A01C0">
        <w:trPr>
          <w:trHeight w:val="2874"/>
        </w:trPr>
        <w:tc>
          <w:tcPr>
            <w:tcW w:w="1675" w:type="dxa"/>
            <w:vAlign w:val="center"/>
          </w:tcPr>
          <w:p w14:paraId="5DA62C20" w14:textId="77777777" w:rsidR="005367CF" w:rsidRDefault="008A01C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简介</w:t>
            </w:r>
          </w:p>
          <w:p w14:paraId="2227F77A" w14:textId="77777777" w:rsidR="005367CF" w:rsidRDefault="008A01C0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rFonts w:hint="eastAsia"/>
                <w:i/>
                <w:sz w:val="28"/>
                <w:szCs w:val="28"/>
              </w:rPr>
              <w:t>（限</w:t>
            </w:r>
            <w:r>
              <w:rPr>
                <w:rFonts w:hint="eastAsia"/>
                <w:i/>
                <w:sz w:val="28"/>
                <w:szCs w:val="28"/>
              </w:rPr>
              <w:t>200</w:t>
            </w:r>
            <w:r>
              <w:rPr>
                <w:rFonts w:hint="eastAsia"/>
                <w:i/>
                <w:sz w:val="28"/>
                <w:szCs w:val="28"/>
              </w:rPr>
              <w:t>字</w:t>
            </w:r>
            <w:r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597" w:type="dxa"/>
            <w:gridSpan w:val="3"/>
          </w:tcPr>
          <w:p w14:paraId="09FA298B" w14:textId="77777777" w:rsidR="005367CF" w:rsidRDefault="008A01C0">
            <w:pPr>
              <w:spacing w:line="360" w:lineRule="auto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THz</w:t>
            </w:r>
            <w:r>
              <w:rPr>
                <w:rFonts w:hint="eastAsia"/>
                <w:bCs/>
                <w:sz w:val="24"/>
              </w:rPr>
              <w:t>单像素成像技术是一种基于太赫兹波（</w:t>
            </w:r>
            <w:r>
              <w:rPr>
                <w:rFonts w:hint="eastAsia"/>
                <w:bCs/>
                <w:sz w:val="24"/>
              </w:rPr>
              <w:t>0.1-</w:t>
            </w:r>
            <w:proofErr w:type="spellStart"/>
            <w:r>
              <w:rPr>
                <w:rFonts w:hint="eastAsia"/>
                <w:bCs/>
                <w:sz w:val="24"/>
              </w:rPr>
              <w:t>10THz</w:t>
            </w:r>
            <w:proofErr w:type="spellEnd"/>
            <w:r>
              <w:rPr>
                <w:rFonts w:hint="eastAsia"/>
                <w:bCs/>
                <w:sz w:val="24"/>
              </w:rPr>
              <w:t>）的计算成像方法，通过单点探测器结合空间光调制器和压缩感知算法实现图像重建。克服传统</w:t>
            </w:r>
            <w:r>
              <w:rPr>
                <w:rFonts w:hint="eastAsia"/>
                <w:bCs/>
                <w:sz w:val="24"/>
              </w:rPr>
              <w:t>THz</w:t>
            </w:r>
            <w:r>
              <w:rPr>
                <w:rFonts w:hint="eastAsia"/>
                <w:bCs/>
                <w:sz w:val="24"/>
              </w:rPr>
              <w:t>波段高成本阵列探测器的限制，适用于穿透性成像、高灵敏度场景。</w:t>
            </w:r>
          </w:p>
          <w:p w14:paraId="5BE65BA5" w14:textId="77777777" w:rsidR="005367CF" w:rsidRDefault="008A01C0">
            <w:pPr>
              <w:spacing w:line="360" w:lineRule="auto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空间光调制器可动态调制</w:t>
            </w:r>
            <w:r>
              <w:rPr>
                <w:rFonts w:hint="eastAsia"/>
                <w:bCs/>
                <w:sz w:val="24"/>
              </w:rPr>
              <w:t>THz</w:t>
            </w:r>
            <w:r>
              <w:rPr>
                <w:rFonts w:hint="eastAsia"/>
                <w:bCs/>
                <w:sz w:val="24"/>
              </w:rPr>
              <w:t>波的空间分布，是单像素成像系统的关键部件。通过设计、仿真和</w:t>
            </w:r>
            <w:proofErr w:type="gramStart"/>
            <w:r>
              <w:rPr>
                <w:rFonts w:hint="eastAsia"/>
                <w:bCs/>
                <w:sz w:val="24"/>
              </w:rPr>
              <w:t>微纳加工</w:t>
            </w:r>
            <w:proofErr w:type="gramEnd"/>
            <w:r>
              <w:rPr>
                <w:rFonts w:hint="eastAsia"/>
                <w:bCs/>
                <w:sz w:val="24"/>
              </w:rPr>
              <w:t>技术制备</w:t>
            </w:r>
            <w:r>
              <w:rPr>
                <w:rFonts w:hint="eastAsia"/>
                <w:bCs/>
                <w:sz w:val="24"/>
              </w:rPr>
              <w:t>THz</w:t>
            </w:r>
            <w:proofErr w:type="gramStart"/>
            <w:r>
              <w:rPr>
                <w:rFonts w:hint="eastAsia"/>
                <w:bCs/>
                <w:sz w:val="24"/>
              </w:rPr>
              <w:t>波空间</w:t>
            </w:r>
            <w:proofErr w:type="gramEnd"/>
            <w:r>
              <w:rPr>
                <w:rFonts w:hint="eastAsia"/>
                <w:bCs/>
                <w:sz w:val="24"/>
              </w:rPr>
              <w:t>光调制器，并进行表征检测。从电磁仿真、</w:t>
            </w:r>
            <w:proofErr w:type="gramStart"/>
            <w:r>
              <w:rPr>
                <w:rFonts w:hint="eastAsia"/>
                <w:bCs/>
                <w:sz w:val="24"/>
              </w:rPr>
              <w:t>微纳结构</w:t>
            </w:r>
            <w:proofErr w:type="gramEnd"/>
            <w:r>
              <w:rPr>
                <w:rFonts w:hint="eastAsia"/>
                <w:bCs/>
                <w:sz w:val="24"/>
              </w:rPr>
              <w:t>和材料角度出发，优化调制器的调制速度、调制效率和分辨率等指标。</w:t>
            </w:r>
          </w:p>
        </w:tc>
      </w:tr>
      <w:tr w:rsidR="005367CF" w14:paraId="1B0E7CCB" w14:textId="77777777" w:rsidTr="008A01C0">
        <w:trPr>
          <w:trHeight w:val="1682"/>
        </w:trPr>
        <w:tc>
          <w:tcPr>
            <w:tcW w:w="1675" w:type="dxa"/>
            <w:vAlign w:val="center"/>
          </w:tcPr>
          <w:p w14:paraId="11A415A2" w14:textId="77777777" w:rsidR="005367CF" w:rsidRDefault="008A01C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参考文献</w:t>
            </w:r>
            <w:r>
              <w:rPr>
                <w:rFonts w:hint="eastAsia"/>
                <w:i/>
                <w:sz w:val="28"/>
                <w:szCs w:val="28"/>
              </w:rPr>
              <w:t>（选</w:t>
            </w:r>
            <w:r>
              <w:rPr>
                <w:i/>
                <w:sz w:val="28"/>
                <w:szCs w:val="28"/>
              </w:rPr>
              <w:t>填，</w:t>
            </w:r>
            <w:r>
              <w:rPr>
                <w:rFonts w:hint="eastAsia"/>
                <w:i/>
                <w:sz w:val="28"/>
                <w:szCs w:val="28"/>
              </w:rPr>
              <w:t>限</w:t>
            </w:r>
            <w:r>
              <w:rPr>
                <w:rFonts w:hint="eastAsia"/>
                <w:i/>
                <w:sz w:val="28"/>
                <w:szCs w:val="28"/>
              </w:rPr>
              <w:t>3</w:t>
            </w:r>
            <w:r>
              <w:rPr>
                <w:rFonts w:hint="eastAsia"/>
                <w:i/>
                <w:sz w:val="28"/>
                <w:szCs w:val="28"/>
              </w:rPr>
              <w:t>篇</w:t>
            </w:r>
            <w:r>
              <w:rPr>
                <w:i/>
                <w:sz w:val="28"/>
                <w:szCs w:val="28"/>
              </w:rPr>
              <w:t>以内</w:t>
            </w:r>
            <w:r>
              <w:rPr>
                <w:rFonts w:hint="eastAsia"/>
                <w:i/>
                <w:sz w:val="28"/>
                <w:szCs w:val="28"/>
              </w:rPr>
              <w:t>，</w:t>
            </w:r>
            <w:r>
              <w:rPr>
                <w:i/>
                <w:sz w:val="28"/>
                <w:szCs w:val="28"/>
              </w:rPr>
              <w:t>供</w:t>
            </w:r>
            <w:r>
              <w:rPr>
                <w:rFonts w:hint="eastAsia"/>
                <w:i/>
                <w:sz w:val="28"/>
                <w:szCs w:val="28"/>
              </w:rPr>
              <w:t>申请人</w:t>
            </w:r>
            <w:r>
              <w:rPr>
                <w:i/>
                <w:sz w:val="28"/>
                <w:szCs w:val="28"/>
              </w:rPr>
              <w:t>前期调研）</w:t>
            </w:r>
          </w:p>
        </w:tc>
        <w:tc>
          <w:tcPr>
            <w:tcW w:w="6597" w:type="dxa"/>
            <w:gridSpan w:val="3"/>
          </w:tcPr>
          <w:p w14:paraId="52E562A8" w14:textId="77777777" w:rsidR="005367CF" w:rsidRDefault="008A01C0">
            <w:pPr>
              <w:widowControl/>
              <w:numPr>
                <w:ilvl w:val="0"/>
                <w:numId w:val="1"/>
              </w:num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Single-</w:t>
            </w:r>
            <w:r>
              <w:rPr>
                <w:b/>
                <w:sz w:val="28"/>
                <w:szCs w:val="28"/>
              </w:rPr>
              <w:t>pixel terahertz imaging: a review</w:t>
            </w:r>
          </w:p>
          <w:p w14:paraId="3032E811" w14:textId="77777777" w:rsidR="005367CF" w:rsidRDefault="008A01C0">
            <w:pPr>
              <w:widowControl/>
              <w:ind w:firstLineChars="200" w:firstLine="562"/>
              <w:jc w:val="left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DOI</w:t>
            </w:r>
            <w:proofErr w:type="spellEnd"/>
            <w:r>
              <w:rPr>
                <w:b/>
                <w:sz w:val="28"/>
                <w:szCs w:val="28"/>
              </w:rPr>
              <w:t>: 10.29026/</w:t>
            </w:r>
            <w:proofErr w:type="spellStart"/>
            <w:r>
              <w:rPr>
                <w:b/>
                <w:sz w:val="28"/>
                <w:szCs w:val="28"/>
              </w:rPr>
              <w:t>oea.2020.200012</w:t>
            </w:r>
            <w:proofErr w:type="spellEnd"/>
          </w:p>
          <w:p w14:paraId="3056B2A6" w14:textId="77777777" w:rsidR="005367CF" w:rsidRDefault="008A01C0">
            <w:pPr>
              <w:widowControl/>
              <w:numPr>
                <w:ilvl w:val="0"/>
                <w:numId w:val="1"/>
              </w:numPr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Roadmap of Terahertz Imaging 2021</w:t>
            </w:r>
          </w:p>
          <w:p w14:paraId="5DE9C33E" w14:textId="77777777" w:rsidR="005367CF" w:rsidRDefault="008A01C0">
            <w:pPr>
              <w:widowControl/>
              <w:ind w:firstLineChars="200" w:firstLine="562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https://</w:t>
            </w:r>
            <w:proofErr w:type="spellStart"/>
            <w:r>
              <w:rPr>
                <w:b/>
                <w:sz w:val="28"/>
                <w:szCs w:val="28"/>
              </w:rPr>
              <w:t>doi.or</w:t>
            </w:r>
            <w:r>
              <w:rPr>
                <w:b/>
                <w:sz w:val="28"/>
                <w:szCs w:val="28"/>
              </w:rPr>
              <w:t>g</w:t>
            </w:r>
            <w:proofErr w:type="spellEnd"/>
            <w:r>
              <w:rPr>
                <w:b/>
                <w:sz w:val="28"/>
                <w:szCs w:val="28"/>
              </w:rPr>
              <w:t>/10.3390/</w:t>
            </w:r>
            <w:proofErr w:type="spellStart"/>
            <w:r>
              <w:rPr>
                <w:b/>
                <w:sz w:val="28"/>
                <w:szCs w:val="28"/>
              </w:rPr>
              <w:t>s21124092</w:t>
            </w:r>
            <w:proofErr w:type="spellEnd"/>
          </w:p>
          <w:p w14:paraId="50310727" w14:textId="77777777" w:rsidR="005367CF" w:rsidRDefault="008A01C0">
            <w:pPr>
              <w:widowControl/>
              <w:numPr>
                <w:ilvl w:val="0"/>
                <w:numId w:val="1"/>
              </w:numPr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Dual-color terahertz spatial light modulator for single-pixel imaging</w:t>
            </w:r>
          </w:p>
          <w:p w14:paraId="1F8428BA" w14:textId="77777777" w:rsidR="005367CF" w:rsidRDefault="008A01C0">
            <w:pPr>
              <w:widowControl/>
              <w:ind w:firstLineChars="200" w:firstLine="562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https://</w:t>
            </w:r>
            <w:proofErr w:type="spellStart"/>
            <w:r>
              <w:rPr>
                <w:b/>
                <w:sz w:val="28"/>
                <w:szCs w:val="28"/>
              </w:rPr>
              <w:t>doi.org</w:t>
            </w:r>
            <w:proofErr w:type="spellEnd"/>
            <w:r>
              <w:rPr>
                <w:b/>
                <w:sz w:val="28"/>
                <w:szCs w:val="28"/>
              </w:rPr>
              <w:t>/10.1038/</w:t>
            </w:r>
            <w:proofErr w:type="spellStart"/>
            <w:r>
              <w:rPr>
                <w:b/>
                <w:sz w:val="28"/>
                <w:szCs w:val="28"/>
              </w:rPr>
              <w:t>s41377</w:t>
            </w:r>
            <w:proofErr w:type="spellEnd"/>
            <w:r>
              <w:rPr>
                <w:b/>
                <w:sz w:val="28"/>
                <w:szCs w:val="28"/>
              </w:rPr>
              <w:t>-022-00879-5</w:t>
            </w:r>
          </w:p>
        </w:tc>
      </w:tr>
    </w:tbl>
    <w:p w14:paraId="0AC9CA47" w14:textId="4AAA4AA0" w:rsidR="005367CF" w:rsidRDefault="005367CF">
      <w:bookmarkStart w:id="0" w:name="_GoBack"/>
      <w:bookmarkEnd w:id="0"/>
    </w:p>
    <w:sectPr w:rsidR="005367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194CDE"/>
    <w:multiLevelType w:val="singleLevel"/>
    <w:tmpl w:val="7C194CD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9D"/>
    <w:rsid w:val="000F412E"/>
    <w:rsid w:val="0024206C"/>
    <w:rsid w:val="00271017"/>
    <w:rsid w:val="00317E86"/>
    <w:rsid w:val="00355192"/>
    <w:rsid w:val="005367CF"/>
    <w:rsid w:val="007127E4"/>
    <w:rsid w:val="008A01C0"/>
    <w:rsid w:val="00933A9D"/>
    <w:rsid w:val="00A22E43"/>
    <w:rsid w:val="00B95431"/>
    <w:rsid w:val="00C66E57"/>
    <w:rsid w:val="00D34FEA"/>
    <w:rsid w:val="00D60AFF"/>
    <w:rsid w:val="00E46F4E"/>
    <w:rsid w:val="00EA0DF1"/>
    <w:rsid w:val="1FDB6AFD"/>
    <w:rsid w:val="39890C5F"/>
    <w:rsid w:val="4F1D2EA8"/>
    <w:rsid w:val="508A6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2C9A937-E380-4D32-A20C-48D0A73A7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M</cp:lastModifiedBy>
  <cp:revision>7</cp:revision>
  <dcterms:created xsi:type="dcterms:W3CDTF">2024-03-27T08:26:00Z</dcterms:created>
  <dcterms:modified xsi:type="dcterms:W3CDTF">2025-03-21T08:49:00Z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eyJoZGlkIjoiMDdkMDY2ZTI3ZGIxODgxNDQyNGRhMDgzNzJiMmJiOWUiLCJ1c2VySWQiOiI0MzQwMDM0NjEifQ==</vt:lpwstr>
  </property>
  <property fmtid="{D5CDD505-2E9C-101B-9397-08002B2CF9AE}" pid="3" name="KSOProductBuildVer">
    <vt:lpwstr>2052-12.1.0.20305</vt:lpwstr>
  </property>
  <property fmtid="{D5CDD505-2E9C-101B-9397-08002B2CF9AE}" pid="4" name="ICV">
    <vt:lpwstr>AC2933D92E5F4311B5BDE6483D094599_12</vt:lpwstr>
  </property>
</Properties>
</file>